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baseline"/>
          <w:rtl w:val="0"/>
        </w:rPr>
        <w:t xml:space="preserve">КГУ «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Общеобразовательная школа № 4 города Кокшетау отдела образования по городу Кокшетау управления образования Акмолинской области»</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2021-2022 уч.год</w:t>
      </w:r>
    </w:p>
    <w:p w:rsidR="00000000" w:rsidDel="00000000" w:rsidP="00000000" w:rsidRDefault="00000000" w:rsidRPr="00000000" w14:paraId="00000003">
      <w:pPr>
        <w:ind w:firstLine="567"/>
        <w:jc w:val="both"/>
        <w:rPr>
          <w:sz w:val="28"/>
          <w:szCs w:val="28"/>
        </w:rPr>
      </w:pPr>
      <w:r w:rsidDel="00000000" w:rsidR="00000000" w:rsidRPr="00000000">
        <w:rPr>
          <w:sz w:val="28"/>
          <w:szCs w:val="28"/>
          <w:rtl w:val="0"/>
        </w:rPr>
        <w:t xml:space="preserve">Для безопасности детей были заключены на услуги круглосуточной охраны 590,0тыс.т, техническое обслуживание пожарной сигнализации АПС 107,0 тыс.т, техническое обслуживание системы видеонаблюдения 96,0 тыс.т, вывоз мусора ТБО 306,0тыс.т,  услуги санитарные (дезинфекция, дезинсекция, дератизация и аналогичные) 118,8 тыс.т, перезарядка огнетушителей 65,0 тыс.т, персонал проходят ежегодный медицинский осмотр 174,7 тыс.т, «Образовательной платформе – «BilimLand», коллекция обучающих фильмов «Twig-bilim», OnlineMektep - информативный цифровой образовательный портал 837,8 тыс.т, Проведение пробного тестирования ЕНТ 75,0тыс.т организация летнего отдыха и оздоровление детей сирот и детей, оставшихся без попечения родителей Каратэ-4детей 69,0тыс.т, Юрточный -8детей 142,7тыс.т, Арлан -4детей  68,1тыс.т, С пользой для дела -1 реб 17,4 тыс.т, ДОЦ -10дет 750,0 тыс.т</w:t>
      </w:r>
    </w:p>
    <w:p w:rsidR="00000000" w:rsidDel="00000000" w:rsidP="00000000" w:rsidRDefault="00000000" w:rsidRPr="00000000" w14:paraId="00000004">
      <w:pPr>
        <w:ind w:firstLine="708"/>
        <w:jc w:val="both"/>
        <w:rPr>
          <w:sz w:val="28"/>
          <w:szCs w:val="28"/>
        </w:rPr>
      </w:pPr>
      <w:r w:rsidDel="00000000" w:rsidR="00000000" w:rsidRPr="00000000">
        <w:rPr>
          <w:sz w:val="28"/>
          <w:szCs w:val="28"/>
          <w:rtl w:val="0"/>
        </w:rPr>
        <w:t xml:space="preserve">Для комфорта детей  спортивных игр Шахматы 40,3, для кружков и выступления на мероприятиях Домбры-10шт 224,8 тыс.т, кабинет Химии 8386,6тыс.т,</w:t>
      </w:r>
    </w:p>
    <w:p w:rsidR="00000000" w:rsidDel="00000000" w:rsidP="00000000" w:rsidRDefault="00000000" w:rsidRPr="00000000" w14:paraId="00000005">
      <w:pPr>
        <w:jc w:val="both"/>
        <w:rPr>
          <w:sz w:val="28"/>
          <w:szCs w:val="28"/>
        </w:rPr>
      </w:pPr>
      <w:r w:rsidDel="00000000" w:rsidR="00000000" w:rsidRPr="00000000">
        <w:rPr>
          <w:rtl w:val="0"/>
        </w:rPr>
      </w:r>
    </w:p>
    <w:p w:rsidR="00000000" w:rsidDel="00000000" w:rsidP="00000000" w:rsidRDefault="00000000" w:rsidRPr="00000000" w14:paraId="00000006">
      <w:pPr>
        <w:rPr>
          <w:sz w:val="28"/>
          <w:szCs w:val="28"/>
        </w:rPr>
      </w:pPr>
      <w:r w:rsidDel="00000000" w:rsidR="00000000" w:rsidRPr="00000000">
        <w:rPr>
          <w:rtl w:val="0"/>
        </w:rPr>
      </w:r>
    </w:p>
    <w:p w:rsidR="00000000" w:rsidDel="00000000" w:rsidP="00000000" w:rsidRDefault="00000000" w:rsidRPr="00000000" w14:paraId="00000007">
      <w:pPr>
        <w:jc w:val="center"/>
        <w:rPr>
          <w:b w:val="1"/>
          <w:sz w:val="28"/>
          <w:szCs w:val="28"/>
        </w:rPr>
      </w:pPr>
      <w:r w:rsidDel="00000000" w:rsidR="00000000" w:rsidRPr="00000000">
        <w:rPr>
          <w:rtl w:val="0"/>
        </w:rPr>
      </w:r>
    </w:p>
    <w:p w:rsidR="00000000" w:rsidDel="00000000" w:rsidP="00000000" w:rsidRDefault="00000000" w:rsidRPr="00000000" w14:paraId="00000008">
      <w:pPr>
        <w:jc w:val="center"/>
        <w:rPr>
          <w:b w:val="1"/>
          <w:sz w:val="28"/>
          <w:szCs w:val="28"/>
        </w:rPr>
      </w:pPr>
      <w:r w:rsidDel="00000000" w:rsidR="00000000" w:rsidRPr="00000000">
        <w:rPr>
          <w:rtl w:val="0"/>
        </w:rPr>
      </w:r>
    </w:p>
    <w:p w:rsidR="00000000" w:rsidDel="00000000" w:rsidP="00000000" w:rsidRDefault="00000000" w:rsidRPr="00000000" w14:paraId="00000009">
      <w:pPr>
        <w:jc w:val="center"/>
        <w:rPr>
          <w:b w:val="1"/>
          <w:sz w:val="28"/>
          <w:szCs w:val="28"/>
        </w:rPr>
      </w:pPr>
      <w:r w:rsidDel="00000000" w:rsidR="00000000" w:rsidRPr="00000000">
        <w:rPr>
          <w:rtl w:val="0"/>
        </w:rPr>
      </w:r>
    </w:p>
    <w:p w:rsidR="00000000" w:rsidDel="00000000" w:rsidP="00000000" w:rsidRDefault="00000000" w:rsidRPr="00000000" w14:paraId="0000000A">
      <w:pPr>
        <w:jc w:val="center"/>
        <w:rPr>
          <w:b w:val="1"/>
          <w:sz w:val="28"/>
          <w:szCs w:val="28"/>
        </w:rPr>
      </w:pPr>
      <w:r w:rsidDel="00000000" w:rsidR="00000000" w:rsidRPr="00000000">
        <w:rPr>
          <w:rtl w:val="0"/>
        </w:rPr>
      </w:r>
    </w:p>
    <w:p w:rsidR="00000000" w:rsidDel="00000000" w:rsidP="00000000" w:rsidRDefault="00000000" w:rsidRPr="00000000" w14:paraId="0000000B">
      <w:pPr>
        <w:jc w:val="center"/>
        <w:rPr>
          <w:b w:val="1"/>
          <w:sz w:val="28"/>
          <w:szCs w:val="28"/>
        </w:rPr>
      </w:pPr>
      <w:r w:rsidDel="00000000" w:rsidR="00000000" w:rsidRPr="00000000">
        <w:rPr>
          <w:rtl w:val="0"/>
        </w:rPr>
      </w:r>
    </w:p>
    <w:p w:rsidR="00000000" w:rsidDel="00000000" w:rsidP="00000000" w:rsidRDefault="00000000" w:rsidRPr="00000000" w14:paraId="0000000C">
      <w:pPr>
        <w:jc w:val="center"/>
        <w:rPr>
          <w:b w:val="1"/>
          <w:sz w:val="28"/>
          <w:szCs w:val="28"/>
        </w:rPr>
      </w:pPr>
      <w:r w:rsidDel="00000000" w:rsidR="00000000" w:rsidRPr="00000000">
        <w:rPr>
          <w:rtl w:val="0"/>
        </w:rPr>
      </w:r>
    </w:p>
    <w:p w:rsidR="00000000" w:rsidDel="00000000" w:rsidP="00000000" w:rsidRDefault="00000000" w:rsidRPr="00000000" w14:paraId="0000000D">
      <w:pPr>
        <w:jc w:val="center"/>
        <w:rPr>
          <w:b w:val="1"/>
          <w:sz w:val="28"/>
          <w:szCs w:val="28"/>
        </w:rPr>
      </w:pPr>
      <w:r w:rsidDel="00000000" w:rsidR="00000000" w:rsidRPr="00000000">
        <w:rPr>
          <w:rtl w:val="0"/>
        </w:rPr>
      </w:r>
    </w:p>
    <w:p w:rsidR="00000000" w:rsidDel="00000000" w:rsidP="00000000" w:rsidRDefault="00000000" w:rsidRPr="00000000" w14:paraId="0000000E">
      <w:pPr>
        <w:jc w:val="center"/>
        <w:rPr>
          <w:b w:val="1"/>
          <w:sz w:val="28"/>
          <w:szCs w:val="28"/>
        </w:rPr>
      </w:pPr>
      <w:r w:rsidDel="00000000" w:rsidR="00000000" w:rsidRPr="00000000">
        <w:rPr>
          <w:rtl w:val="0"/>
        </w:rPr>
      </w:r>
    </w:p>
    <w:p w:rsidR="00000000" w:rsidDel="00000000" w:rsidP="00000000" w:rsidRDefault="00000000" w:rsidRPr="00000000" w14:paraId="0000000F">
      <w:pPr>
        <w:jc w:val="center"/>
        <w:rPr>
          <w:b w:val="1"/>
          <w:sz w:val="28"/>
          <w:szCs w:val="28"/>
        </w:rPr>
      </w:pPr>
      <w:r w:rsidDel="00000000" w:rsidR="00000000" w:rsidRPr="00000000">
        <w:rPr>
          <w:rtl w:val="0"/>
        </w:rPr>
      </w:r>
    </w:p>
    <w:p w:rsidR="00000000" w:rsidDel="00000000" w:rsidP="00000000" w:rsidRDefault="00000000" w:rsidRPr="00000000" w14:paraId="00000010">
      <w:pPr>
        <w:jc w:val="center"/>
        <w:rPr>
          <w:b w:val="1"/>
          <w:sz w:val="28"/>
          <w:szCs w:val="28"/>
        </w:rPr>
      </w:pPr>
      <w:r w:rsidDel="00000000" w:rsidR="00000000" w:rsidRPr="00000000">
        <w:rPr>
          <w:rtl w:val="0"/>
        </w:rPr>
      </w:r>
    </w:p>
    <w:p w:rsidR="00000000" w:rsidDel="00000000" w:rsidP="00000000" w:rsidRDefault="00000000" w:rsidRPr="00000000" w14:paraId="00000011">
      <w:pPr>
        <w:jc w:val="center"/>
        <w:rPr>
          <w:b w:val="1"/>
          <w:sz w:val="28"/>
          <w:szCs w:val="28"/>
        </w:rPr>
      </w:pPr>
      <w:r w:rsidDel="00000000" w:rsidR="00000000" w:rsidRPr="00000000">
        <w:rPr>
          <w:rtl w:val="0"/>
        </w:rPr>
      </w:r>
    </w:p>
    <w:p w:rsidR="00000000" w:rsidDel="00000000" w:rsidP="00000000" w:rsidRDefault="00000000" w:rsidRPr="00000000" w14:paraId="00000012">
      <w:pPr>
        <w:jc w:val="center"/>
        <w:rPr>
          <w:b w:val="1"/>
          <w:sz w:val="28"/>
          <w:szCs w:val="28"/>
        </w:rPr>
      </w:pPr>
      <w:r w:rsidDel="00000000" w:rsidR="00000000" w:rsidRPr="00000000">
        <w:rPr>
          <w:rtl w:val="0"/>
        </w:rPr>
      </w:r>
    </w:p>
    <w:p w:rsidR="00000000" w:rsidDel="00000000" w:rsidP="00000000" w:rsidRDefault="00000000" w:rsidRPr="00000000" w14:paraId="00000013">
      <w:pPr>
        <w:jc w:val="center"/>
        <w:rPr>
          <w:b w:val="1"/>
          <w:sz w:val="28"/>
          <w:szCs w:val="28"/>
        </w:rPr>
      </w:pPr>
      <w:r w:rsidDel="00000000" w:rsidR="00000000" w:rsidRPr="00000000">
        <w:rPr>
          <w:rtl w:val="0"/>
        </w:rPr>
      </w:r>
    </w:p>
    <w:p w:rsidR="00000000" w:rsidDel="00000000" w:rsidP="00000000" w:rsidRDefault="00000000" w:rsidRPr="00000000" w14:paraId="00000014">
      <w:pPr>
        <w:jc w:val="center"/>
        <w:rPr>
          <w:b w:val="1"/>
          <w:sz w:val="28"/>
          <w:szCs w:val="28"/>
        </w:rPr>
      </w:pPr>
      <w:r w:rsidDel="00000000" w:rsidR="00000000" w:rsidRPr="00000000">
        <w:rPr>
          <w:rtl w:val="0"/>
        </w:rPr>
      </w:r>
    </w:p>
    <w:p w:rsidR="00000000" w:rsidDel="00000000" w:rsidP="00000000" w:rsidRDefault="00000000" w:rsidRPr="00000000" w14:paraId="00000015">
      <w:pPr>
        <w:jc w:val="center"/>
        <w:rPr>
          <w:b w:val="1"/>
          <w:sz w:val="28"/>
          <w:szCs w:val="28"/>
        </w:rPr>
      </w:pPr>
      <w:r w:rsidDel="00000000" w:rsidR="00000000" w:rsidRPr="00000000">
        <w:rPr>
          <w:rtl w:val="0"/>
        </w:rPr>
      </w:r>
    </w:p>
    <w:p w:rsidR="00000000" w:rsidDel="00000000" w:rsidP="00000000" w:rsidRDefault="00000000" w:rsidRPr="00000000" w14:paraId="00000016">
      <w:pPr>
        <w:jc w:val="center"/>
        <w:rPr>
          <w:b w:val="1"/>
          <w:sz w:val="28"/>
          <w:szCs w:val="28"/>
        </w:rPr>
      </w:pPr>
      <w:r w:rsidDel="00000000" w:rsidR="00000000" w:rsidRPr="00000000">
        <w:rPr>
          <w:rtl w:val="0"/>
        </w:rPr>
      </w:r>
    </w:p>
    <w:p w:rsidR="00000000" w:rsidDel="00000000" w:rsidP="00000000" w:rsidRDefault="00000000" w:rsidRPr="00000000" w14:paraId="00000017">
      <w:pPr>
        <w:jc w:val="center"/>
        <w:rPr>
          <w:b w:val="1"/>
          <w:sz w:val="28"/>
          <w:szCs w:val="28"/>
        </w:rPr>
      </w:pPr>
      <w:r w:rsidDel="00000000" w:rsidR="00000000" w:rsidRPr="00000000">
        <w:rPr>
          <w:rtl w:val="0"/>
        </w:rPr>
      </w:r>
    </w:p>
    <w:p w:rsidR="00000000" w:rsidDel="00000000" w:rsidP="00000000" w:rsidRDefault="00000000" w:rsidRPr="00000000" w14:paraId="00000018">
      <w:pPr>
        <w:jc w:val="center"/>
        <w:rPr>
          <w:b w:val="1"/>
          <w:sz w:val="28"/>
          <w:szCs w:val="28"/>
        </w:rPr>
      </w:pPr>
      <w:r w:rsidDel="00000000" w:rsidR="00000000" w:rsidRPr="00000000">
        <w:rPr>
          <w:rtl w:val="0"/>
        </w:rPr>
      </w:r>
    </w:p>
    <w:p w:rsidR="00000000" w:rsidDel="00000000" w:rsidP="00000000" w:rsidRDefault="00000000" w:rsidRPr="00000000" w14:paraId="00000019">
      <w:pPr>
        <w:jc w:val="center"/>
        <w:rPr>
          <w:b w:val="1"/>
          <w:sz w:val="28"/>
          <w:szCs w:val="28"/>
        </w:rPr>
      </w:pPr>
      <w:r w:rsidDel="00000000" w:rsidR="00000000" w:rsidRPr="00000000">
        <w:rPr>
          <w:rtl w:val="0"/>
        </w:rPr>
      </w:r>
    </w:p>
    <w:p w:rsidR="00000000" w:rsidDel="00000000" w:rsidP="00000000" w:rsidRDefault="00000000" w:rsidRPr="00000000" w14:paraId="0000001A">
      <w:pPr>
        <w:jc w:val="center"/>
        <w:rPr>
          <w:b w:val="1"/>
          <w:sz w:val="28"/>
          <w:szCs w:val="28"/>
        </w:rPr>
      </w:pPr>
      <w:r w:rsidDel="00000000" w:rsidR="00000000" w:rsidRPr="00000000">
        <w:rPr>
          <w:rtl w:val="0"/>
        </w:rPr>
      </w:r>
    </w:p>
    <w:p w:rsidR="00000000" w:rsidDel="00000000" w:rsidP="00000000" w:rsidRDefault="00000000" w:rsidRPr="00000000" w14:paraId="0000001B">
      <w:pPr>
        <w:jc w:val="center"/>
        <w:rPr>
          <w:b w:val="1"/>
          <w:sz w:val="28"/>
          <w:szCs w:val="28"/>
        </w:rPr>
      </w:pPr>
      <w:r w:rsidDel="00000000" w:rsidR="00000000" w:rsidRPr="00000000">
        <w:rPr>
          <w:rtl w:val="0"/>
        </w:rPr>
      </w:r>
    </w:p>
    <w:p w:rsidR="00000000" w:rsidDel="00000000" w:rsidP="00000000" w:rsidRDefault="00000000" w:rsidRPr="00000000" w14:paraId="0000001C">
      <w:pPr>
        <w:jc w:val="center"/>
        <w:rPr>
          <w:b w:val="1"/>
          <w:sz w:val="28"/>
          <w:szCs w:val="28"/>
        </w:rPr>
      </w:pPr>
      <w:r w:rsidDel="00000000" w:rsidR="00000000" w:rsidRPr="00000000">
        <w:rPr>
          <w:rtl w:val="0"/>
        </w:rPr>
      </w:r>
    </w:p>
    <w:p w:rsidR="00000000" w:rsidDel="00000000" w:rsidP="00000000" w:rsidRDefault="00000000" w:rsidRPr="00000000" w14:paraId="0000001D">
      <w:pPr>
        <w:jc w:val="center"/>
        <w:rPr>
          <w:b w:val="1"/>
          <w:sz w:val="28"/>
          <w:szCs w:val="28"/>
        </w:rPr>
      </w:pPr>
      <w:r w:rsidDel="00000000" w:rsidR="00000000" w:rsidRPr="00000000">
        <w:rPr>
          <w:rtl w:val="0"/>
        </w:rPr>
      </w:r>
    </w:p>
    <w:p w:rsidR="00000000" w:rsidDel="00000000" w:rsidP="00000000" w:rsidRDefault="00000000" w:rsidRPr="00000000" w14:paraId="0000001E">
      <w:pPr>
        <w:jc w:val="center"/>
        <w:rPr>
          <w:b w:val="1"/>
          <w:sz w:val="28"/>
          <w:szCs w:val="28"/>
        </w:rPr>
      </w:pPr>
      <w:bookmarkStart w:colFirst="0" w:colLast="0" w:name="_gjdgxs" w:id="0"/>
      <w:bookmarkEnd w:id="0"/>
      <w:r w:rsidDel="00000000" w:rsidR="00000000" w:rsidRPr="00000000">
        <w:rPr>
          <w:b w:val="1"/>
          <w:sz w:val="28"/>
          <w:szCs w:val="28"/>
          <w:rtl w:val="0"/>
        </w:rPr>
        <w:t xml:space="preserve">2022-2023 уч.год</w:t>
      </w:r>
    </w:p>
    <w:p w:rsidR="00000000" w:rsidDel="00000000" w:rsidP="00000000" w:rsidRDefault="00000000" w:rsidRPr="00000000" w14:paraId="0000001F">
      <w:pPr>
        <w:ind w:firstLine="708"/>
        <w:rPr>
          <w:sz w:val="28"/>
          <w:szCs w:val="28"/>
        </w:rPr>
      </w:pPr>
      <w:r w:rsidDel="00000000" w:rsidR="00000000" w:rsidRPr="00000000">
        <w:rPr>
          <w:rtl w:val="0"/>
        </w:rPr>
      </w:r>
    </w:p>
    <w:p w:rsidR="00000000" w:rsidDel="00000000" w:rsidP="00000000" w:rsidRDefault="00000000" w:rsidRPr="00000000" w14:paraId="00000020">
      <w:pPr>
        <w:ind w:firstLine="708"/>
        <w:rPr>
          <w:sz w:val="28"/>
          <w:szCs w:val="28"/>
        </w:rPr>
      </w:pPr>
      <w:r w:rsidDel="00000000" w:rsidR="00000000" w:rsidRPr="00000000">
        <w:rPr>
          <w:sz w:val="28"/>
          <w:szCs w:val="28"/>
          <w:rtl w:val="0"/>
        </w:rPr>
        <w:t xml:space="preserve">Для безопасности детей были заключены на услуги круглосуточной охраны 8498,6тыс.т, техническое обслуживание пожарной сигнализации АПС 46,0 тыс.т, техническое обслуживание системы видеонаблюдения 71,7 тыс.т, услуги по техническому обслуживанию лифтов-465,0тыс.т, услуги по техническому обслуживанию турникетных систем-750,0 тыс.т, </w:t>
        <w:tab/>
        <w:t xml:space="preserve">Производственный контроль-135,3 тыс.т, сетки москитные-200шт 530,0 тыс.т, вывоз мусора ТБО 374,4 тыс.т,  услуги санитарные (дезинфекция, дезинсекция, дератизация и аналогичные) 38,2  тыс.т, перезарядка огнетушителей -66,6 тыс.т, персонал проходят ежегодный медицинский осмотр 81,8 тыс.т, «Образовательной платформе – «BilimLand», коллекция обучающих фильмов «Twig-bilim», OnlineMektep - информативный цифровой образовательный портал 837,8 тыс.т, Проведение пробного тестирования ЕНТ 258,0 тыс.т Услуга по организации питания обучающихся в организаций среднего образования (учащихся 1-х классов) -1023,8 тыс.т, Услуги по организации обеспечения питания малообеспеченных семей и детей сирот из фонда всеобуч-15 885,0 тыс.т, набор подарочный новогодние кульки -126шт 321,6 тыс.т, организация летнего отдыха и оздоровление детей сирот и детей, оставшихся без попечения родителей Жана урпак-4детей 102,0тыс.т, Арлан -4детей  103,6 тыс.т, ДОЦ -12 дет 1080,0 тыс.т</w:t>
      </w:r>
    </w:p>
    <w:p w:rsidR="00000000" w:rsidDel="00000000" w:rsidP="00000000" w:rsidRDefault="00000000" w:rsidRPr="00000000" w14:paraId="00000021">
      <w:pPr>
        <w:rPr>
          <w:sz w:val="28"/>
          <w:szCs w:val="28"/>
        </w:rPr>
      </w:pPr>
      <w:r w:rsidDel="00000000" w:rsidR="00000000" w:rsidRPr="00000000">
        <w:rPr>
          <w:sz w:val="28"/>
          <w:szCs w:val="28"/>
          <w:rtl w:val="0"/>
        </w:rPr>
        <w:t xml:space="preserve">Для комфорта детей  для проведения спортивных мероприятий Стол теннисный- 1комп 85,4тыс.т, Мяч баскетбольный-2шт 12,1тыс.т, Мяч волейболный-3шт 16,5 тыс.т, Мяч футбольный-3шт 17,1 тыс.т, Сетка для волейбола-1компл 7,1тыс.т,  Игра настольная Тогыз-кумалак-2комп 8,0тыс.т, Лыжи-10комп 202,4 тыс.т, Ботинки лыжные-5пар 11,9тыс.т, Гимнастический снаряд</w:t>
        <w:tab/>
        <w:t xml:space="preserve">для прыжков в высоту -1шт 38,5 тыс.т, Панель интерактивная-5шт 1503,6 тыс.т, Гарнитур мебельный для кабинета  (Коворкинг зона) 1518,5тыс.т, </w:t>
        <w:tab/>
        <w:t xml:space="preserve">Текущий ремонт санитарных узлов-584,0 тыс.т, Текущий ремонт теплового счетчика (замена батареи питания)-50,0тыс.т, услуги по методическому сопровождению кабинетов поддержки инклюзии с использованием поведенческих методов работы (курация)-650,4тыс.т, доступ к обучающему порталу пользователям (учителя, ученики) образовательного учреждения-490,0 тыс.т, Турникет-7455,5 тыс.т</w:t>
      </w:r>
    </w:p>
    <w:p w:rsidR="00000000" w:rsidDel="00000000" w:rsidP="00000000" w:rsidRDefault="00000000" w:rsidRPr="00000000" w14:paraId="00000022">
      <w:pPr>
        <w:rPr>
          <w:sz w:val="40"/>
          <w:szCs w:val="40"/>
        </w:rPr>
      </w:pPr>
      <w:r w:rsidDel="00000000" w:rsidR="00000000" w:rsidRPr="00000000">
        <w:rPr>
          <w:rtl w:val="0"/>
        </w:rPr>
      </w:r>
    </w:p>
    <w:p w:rsidR="00000000" w:rsidDel="00000000" w:rsidP="00000000" w:rsidRDefault="00000000" w:rsidRPr="00000000" w14:paraId="00000023">
      <w:pPr>
        <w:rPr>
          <w:sz w:val="40"/>
          <w:szCs w:val="40"/>
        </w:rPr>
      </w:pPr>
      <w:r w:rsidDel="00000000" w:rsidR="00000000" w:rsidRPr="00000000">
        <w:rPr>
          <w:rtl w:val="0"/>
        </w:rPr>
      </w:r>
    </w:p>
    <w:p w:rsidR="00000000" w:rsidDel="00000000" w:rsidP="00000000" w:rsidRDefault="00000000" w:rsidRPr="00000000" w14:paraId="00000024">
      <w:pPr>
        <w:rPr>
          <w:sz w:val="40"/>
          <w:szCs w:val="40"/>
        </w:rPr>
      </w:pPr>
      <w:r w:rsidDel="00000000" w:rsidR="00000000" w:rsidRPr="00000000">
        <w:rPr>
          <w:rtl w:val="0"/>
        </w:rPr>
      </w:r>
    </w:p>
    <w:p w:rsidR="00000000" w:rsidDel="00000000" w:rsidP="00000000" w:rsidRDefault="00000000" w:rsidRPr="00000000" w14:paraId="00000025">
      <w:pPr>
        <w:rPr>
          <w:sz w:val="40"/>
          <w:szCs w:val="40"/>
        </w:rPr>
      </w:pPr>
      <w:r w:rsidDel="00000000" w:rsidR="00000000" w:rsidRPr="00000000">
        <w:rPr>
          <w:rtl w:val="0"/>
        </w:rPr>
      </w:r>
    </w:p>
    <w:p w:rsidR="00000000" w:rsidDel="00000000" w:rsidP="00000000" w:rsidRDefault="00000000" w:rsidRPr="00000000" w14:paraId="00000026">
      <w:pPr>
        <w:rPr>
          <w:sz w:val="40"/>
          <w:szCs w:val="40"/>
        </w:rPr>
      </w:pPr>
      <w:r w:rsidDel="00000000" w:rsidR="00000000" w:rsidRPr="00000000">
        <w:rPr>
          <w:rtl w:val="0"/>
        </w:rPr>
      </w:r>
    </w:p>
    <w:p w:rsidR="00000000" w:rsidDel="00000000" w:rsidP="00000000" w:rsidRDefault="00000000" w:rsidRPr="00000000" w14:paraId="00000027">
      <w:pPr>
        <w:rPr>
          <w:sz w:val="40"/>
          <w:szCs w:val="40"/>
        </w:rPr>
      </w:pPr>
      <w:r w:rsidDel="00000000" w:rsidR="00000000" w:rsidRPr="00000000">
        <w:rPr>
          <w:rtl w:val="0"/>
        </w:rPr>
      </w:r>
    </w:p>
    <w:p w:rsidR="00000000" w:rsidDel="00000000" w:rsidP="00000000" w:rsidRDefault="00000000" w:rsidRPr="00000000" w14:paraId="00000028">
      <w:pPr>
        <w:rPr>
          <w:sz w:val="40"/>
          <w:szCs w:val="40"/>
        </w:rPr>
      </w:pPr>
      <w:r w:rsidDel="00000000" w:rsidR="00000000" w:rsidRPr="00000000">
        <w:rPr>
          <w:rtl w:val="0"/>
        </w:rPr>
      </w:r>
    </w:p>
    <w:p w:rsidR="00000000" w:rsidDel="00000000" w:rsidP="00000000" w:rsidRDefault="00000000" w:rsidRPr="00000000" w14:paraId="00000029">
      <w:pPr>
        <w:rPr>
          <w:sz w:val="40"/>
          <w:szCs w:val="40"/>
        </w:rPr>
      </w:pPr>
      <w:r w:rsidDel="00000000" w:rsidR="00000000" w:rsidRPr="00000000">
        <w:rPr>
          <w:rtl w:val="0"/>
        </w:rPr>
      </w:r>
    </w:p>
    <w:p w:rsidR="00000000" w:rsidDel="00000000" w:rsidP="00000000" w:rsidRDefault="00000000" w:rsidRPr="00000000" w14:paraId="0000002A">
      <w:pPr>
        <w:rPr>
          <w:b w:val="1"/>
          <w:sz w:val="28"/>
          <w:szCs w:val="28"/>
        </w:rPr>
      </w:pPr>
      <w:r w:rsidDel="00000000" w:rsidR="00000000" w:rsidRPr="00000000">
        <w:rPr>
          <w:b w:val="1"/>
          <w:sz w:val="28"/>
          <w:szCs w:val="28"/>
          <w:rtl w:val="0"/>
        </w:rPr>
        <w:t xml:space="preserve">2023-2024 уч.год</w:t>
      </w:r>
    </w:p>
    <w:p w:rsidR="00000000" w:rsidDel="00000000" w:rsidP="00000000" w:rsidRDefault="00000000" w:rsidRPr="00000000" w14:paraId="0000002B">
      <w:pPr>
        <w:rPr>
          <w:sz w:val="28"/>
          <w:szCs w:val="28"/>
        </w:rPr>
      </w:pPr>
      <w:r w:rsidDel="00000000" w:rsidR="00000000" w:rsidRPr="00000000">
        <w:rPr>
          <w:rtl w:val="0"/>
        </w:rPr>
      </w:r>
    </w:p>
    <w:p w:rsidR="00000000" w:rsidDel="00000000" w:rsidP="00000000" w:rsidRDefault="00000000" w:rsidRPr="00000000" w14:paraId="0000002C">
      <w:pPr>
        <w:rPr>
          <w:sz w:val="28"/>
          <w:szCs w:val="28"/>
        </w:rPr>
      </w:pPr>
      <w:r w:rsidDel="00000000" w:rsidR="00000000" w:rsidRPr="00000000">
        <w:rPr>
          <w:sz w:val="28"/>
          <w:szCs w:val="28"/>
          <w:rtl w:val="0"/>
        </w:rPr>
        <w:t xml:space="preserve">Для безопасности детей были заключены на услуги круглосуточной охраны 9906,4 тыс.т, система контроля и управления доступом (Лицензия для контрольно-пропускной системы) -8964,2 тыс.т, услуги по вызову мобильной группы-250,0 тыс.т, техническое обслуживание пожарной сигнализации АПС 96,8 тыс.т, техническое обслуживание системы видеонаблюдения 88,9 тыс.т, услуги по техническому обслуживанию лифтов-390,0 тыс.т, услуги по техническому обслуживанию турникетных систем-440,0 тыс.т, </w:t>
        <w:tab/>
        <w:t xml:space="preserve">Производственный контроль-116,6 тыс.т, вывоз мусора ТБО 181,3 тыс.т,  услуги санитарные (дезинфекция, дезинсекция, дератизация и аналогичные) 55,0  тыс.т, перезарядка огнетушителей -45,0 тыс.т, персонал проходят ежегодный медицинский осмотр 196,0 тыс.т, «Образовательной платформе – «BilimLand», коллекция обучающих фильмов «Twig-bilim», OnlineMektep - информативный цифровой образовательный портал 336,6 тыс.т, Проведение пробного тестирования ЕНТ 490,0 тыс.т Услуга по организации питания обучающихся в организаций среднего образования (учащихся 1-4 классов) -48 455,0 тыс.т, Услуги по организации обеспечения питания малообеспеченных семей и детей сирот из фонда всеобуч-10395,0 тыс.т, набор подарочный новогодние кульки -120шт 312,0 тыс.т, организация летнего отдыха и оздоровление детей сирот и детей, оставшихся без попечения родителей Услуги по организации клуба юных путешественников (лагерь с дневным пребыванием)-4детей 115,6 тыс.т,</w:t>
      </w:r>
      <w:r w:rsidDel="00000000" w:rsidR="00000000" w:rsidRPr="00000000">
        <w:rPr>
          <w:rtl w:val="0"/>
        </w:rPr>
        <w:t xml:space="preserve"> </w:t>
      </w:r>
      <w:r w:rsidDel="00000000" w:rsidR="00000000" w:rsidRPr="00000000">
        <w:rPr>
          <w:sz w:val="28"/>
          <w:szCs w:val="28"/>
          <w:rtl w:val="0"/>
        </w:rPr>
        <w:t xml:space="preserve">услуги по организации военно-спортивного лагеря с дневным пребыванием  -4детей  111,4 тыс.т,</w:t>
      </w:r>
      <w:r w:rsidDel="00000000" w:rsidR="00000000" w:rsidRPr="00000000">
        <w:rPr>
          <w:rtl w:val="0"/>
        </w:rPr>
        <w:t xml:space="preserve"> </w:t>
      </w:r>
      <w:r w:rsidDel="00000000" w:rsidR="00000000" w:rsidRPr="00000000">
        <w:rPr>
          <w:sz w:val="28"/>
          <w:szCs w:val="28"/>
          <w:rtl w:val="0"/>
        </w:rPr>
        <w:t xml:space="preserve">услуги по организации летнего спортивного лагеря с дневным пребыванием-4 детей 111,2 тыс.т, ДОЦ -10 дет 900,0 тыс.т</w:t>
      </w:r>
    </w:p>
    <w:p w:rsidR="00000000" w:rsidDel="00000000" w:rsidP="00000000" w:rsidRDefault="00000000" w:rsidRPr="00000000" w14:paraId="0000002D">
      <w:pPr>
        <w:rPr>
          <w:sz w:val="40"/>
          <w:szCs w:val="40"/>
        </w:rPr>
      </w:pPr>
      <w:r w:rsidDel="00000000" w:rsidR="00000000" w:rsidRPr="00000000">
        <w:rPr>
          <w:sz w:val="28"/>
          <w:szCs w:val="28"/>
          <w:rtl w:val="0"/>
        </w:rPr>
        <w:t xml:space="preserve">Для комфорта детей  для проведения спортивных мероприятий Мяч баскетбольный-20 шт 76,9 тыс.т, Мяч волейболный-25шт 113,9 тыс.т, приобретение электро водонагревателей 80л -4шт 181,0 тыс.т, приобретение электро водонагревателей 30л -2шт 89,6 тыс.т, приобретение мебели (столы и стулья)-60комп 3003,8 тыс.т, Оборудование световое концертное-1компл 329,9 тыс.т, Приобретение питьевых фонтанчиков-4 шт 291,5 тыс.т, Кабинет учебный STEM с материально-техническим оснащением-7056,0 тыс.т, Кабинет технологии для мальчиков-1комп 4300,0 тыс.т, приобретение металлических шкафов (разборный металлический двухсекционный с 4-мя отделениями) 10шт-697,0 тыс.т, приобретение художественной литературы-849,5 тыс.т</w:t>
      </w:r>
      <w:r w:rsidDel="00000000" w:rsidR="00000000" w:rsidRPr="00000000">
        <w:rPr>
          <w:rtl w:val="0"/>
        </w:rPr>
      </w:r>
    </w:p>
    <w:p w:rsidR="00000000" w:rsidDel="00000000" w:rsidP="00000000" w:rsidRDefault="00000000" w:rsidRPr="00000000" w14:paraId="0000002E">
      <w:pPr>
        <w:rPr>
          <w:sz w:val="40"/>
          <w:szCs w:val="40"/>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